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</w:rPr>
      </w:pPr>
      <w:r>
        <w:rPr>
          <w:rFonts w:hint="default"/>
        </w:rPr>
        <w:t>様式第１号</w:t>
      </w:r>
      <w:r>
        <w:rPr>
          <w:rFonts w:hint="default"/>
          <w:color w:val="FF0000"/>
        </w:rPr>
        <w:t>（第４条関係）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年　　　　月　　　　日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松島町長</w:t>
      </w:r>
      <w:r>
        <w:rPr>
          <w:rFonts w:hint="eastAsia"/>
        </w:rPr>
        <w:t>　　</w:t>
      </w:r>
      <w:r>
        <w:rPr>
          <w:rFonts w:hint="default"/>
        </w:rPr>
        <w:t>　殿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申請者　住所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　（所在地）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　氏名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（名称及び代表者名）　　　　　　　　　　　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松島町公式キャラクター使用承認</w:t>
      </w:r>
      <w:r>
        <w:rPr>
          <w:rFonts w:hint="default"/>
          <w:color w:val="FF0000"/>
        </w:rPr>
        <w:t>申請</w:t>
      </w:r>
      <w:r>
        <w:rPr>
          <w:rFonts w:hint="default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下記のとおり松島町公式キャラクターの使用に関する要綱第４条の規定により申請します。なお、使用にあたり、松島町公式キャラクターの使用に関する要綱を遵守いたします。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5947"/>
      </w:tblGrid>
      <w:tr>
        <w:trPr>
          <w:trHeight w:val="796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7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8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2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2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1"/>
              </w:rPr>
              <w:t>連絡</w:t>
            </w:r>
            <w:r>
              <w:rPr>
                <w:rFonts w:hint="eastAsia"/>
                <w:spacing w:val="1"/>
                <w:kern w:val="0"/>
                <w:fitText w:val="840" w:id="1"/>
              </w:rPr>
              <w:t>先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2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電話番</w:t>
            </w:r>
            <w:r>
              <w:rPr>
                <w:rFonts w:hint="eastAsia"/>
                <w:spacing w:val="12"/>
                <w:kern w:val="0"/>
                <w:fitText w:val="1050" w:id="2"/>
              </w:rPr>
              <w:t>号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・企画書（レイアウト、スケッチ、原稿等）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・申請者の概要、現況を示すもの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・キャラクターを使用する事業の予算書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・その他（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default"/>
        </w:rPr>
        <w:t>様式第４号</w:t>
      </w:r>
      <w:r>
        <w:rPr>
          <w:rFonts w:hint="default"/>
          <w:color w:val="FF0000"/>
        </w:rPr>
        <w:t>（第１０条関係）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年　　　月　　　日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松島町長　　　殿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申込者　住所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（所在地）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　　　氏名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（名称及び代表者名）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松島町公式キャラクター使用承認変更申請書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　　　　年　　　月　　　日付け第　　　号で承認を受けました内容について、下記のとおり変更したいので申請します。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260"/>
        <w:gridCol w:w="3963"/>
      </w:tblGrid>
      <w:tr>
        <w:trPr>
          <w:trHeight w:val="567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2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8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>
        <w:trPr>
          <w:trHeight w:val="558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8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75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8" w:hRule="atLeast"/>
        </w:trPr>
        <w:tc>
          <w:tcPr>
            <w:tcW w:w="1271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※添付資料</w:t>
      </w:r>
    </w:p>
    <w:p>
      <w:pPr>
        <w:pStyle w:val="0"/>
        <w:rPr>
          <w:rFonts w:hint="default"/>
        </w:rPr>
      </w:pPr>
      <w:r>
        <w:rPr>
          <w:rFonts w:hint="default"/>
        </w:rPr>
        <w:t>　変更が確認できる資料等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6</Pages>
  <Words>0</Words>
  <Characters>899</Characters>
  <Application>JUST Note</Application>
  <Lines>470</Lines>
  <Paragraphs>91</Paragraphs>
  <Company>Matsushima Town</Company>
  <CharactersWithSpaces>1293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U024</cp:lastModifiedBy>
  <cp:lastPrinted>2025-07-16T07:22:00Z</cp:lastPrinted>
  <dcterms:created xsi:type="dcterms:W3CDTF">2023-01-27T05:54:00Z</dcterms:created>
  <dcterms:modified xsi:type="dcterms:W3CDTF">2025-07-31T02:08:10Z</dcterms:modified>
  <cp:revision>12</cp:revision>
</cp:coreProperties>
</file>